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941" w:rsidRPr="00FD60B3" w:rsidRDefault="00214941" w:rsidP="00FD60B3">
      <w:pPr>
        <w:jc w:val="center"/>
        <w:rPr>
          <w:rFonts w:ascii="Times New Roman" w:hAnsi="Times New Roman"/>
          <w:lang w:val="bg-BG"/>
        </w:rPr>
      </w:pPr>
      <w:r>
        <w:rPr>
          <w:noProof/>
          <w:lang w:val="bg-BG" w:eastAsia="bg-BG"/>
        </w:rPr>
        <w:drawing>
          <wp:anchor distT="0" distB="0" distL="114300" distR="114300" simplePos="0" relativeHeight="251660288" behindDoc="0" locked="0" layoutInCell="1" allowOverlap="1">
            <wp:simplePos x="0" y="0"/>
            <wp:positionH relativeFrom="column">
              <wp:posOffset>-635</wp:posOffset>
            </wp:positionH>
            <wp:positionV relativeFrom="paragraph">
              <wp:posOffset>90170</wp:posOffset>
            </wp:positionV>
            <wp:extent cx="612140" cy="831215"/>
            <wp:effectExtent l="0" t="0" r="0" b="0"/>
            <wp:wrapNone/>
            <wp:docPr id="2" name="Picture 5" descr="Description: 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lav4e"/>
                    <pic:cNvPicPr>
                      <a:picLocks noChangeAspect="1" noChangeArrowheads="1"/>
                    </pic:cNvPicPr>
                  </pic:nvPicPr>
                  <pic:blipFill>
                    <a:blip r:embed="rId8" cstate="print"/>
                    <a:srcRect/>
                    <a:stretch>
                      <a:fillRect/>
                    </a:stretch>
                  </pic:blipFill>
                  <pic:spPr bwMode="auto">
                    <a:xfrm>
                      <a:off x="0" y="0"/>
                      <a:ext cx="612140" cy="831215"/>
                    </a:xfrm>
                    <a:prstGeom prst="rect">
                      <a:avLst/>
                    </a:prstGeom>
                    <a:noFill/>
                    <a:ln w="9525">
                      <a:noFill/>
                      <a:miter lim="800000"/>
                      <a:headEnd/>
                      <a:tailEnd/>
                    </a:ln>
                  </pic:spPr>
                </pic:pic>
              </a:graphicData>
            </a:graphic>
          </wp:anchor>
        </w:drawing>
      </w:r>
    </w:p>
    <w:p w:rsidR="00214941" w:rsidRPr="00DE1A52" w:rsidRDefault="00BC4094" w:rsidP="00214941">
      <w:pPr>
        <w:rPr>
          <w:rFonts w:ascii="Times New Roman" w:hAnsi="Times New Roman"/>
          <w:lang w:val="bg-BG"/>
        </w:rPr>
      </w:pPr>
      <w:r>
        <w:rPr>
          <w:rStyle w:val="Emphasis"/>
          <w:noProof/>
          <w:sz w:val="2"/>
          <w:szCs w:val="2"/>
          <w:lang w:val="bg-BG" w:eastAsia="bg-BG"/>
        </w:rPr>
        <mc:AlternateContent>
          <mc:Choice Requires="wps">
            <w:drawing>
              <wp:anchor distT="0" distB="0" distL="114300" distR="114300" simplePos="0" relativeHeight="251661312" behindDoc="0" locked="0" layoutInCell="1" allowOverlap="1">
                <wp:simplePos x="0" y="0"/>
                <wp:positionH relativeFrom="column">
                  <wp:posOffset>673735</wp:posOffset>
                </wp:positionH>
                <wp:positionV relativeFrom="paragraph">
                  <wp:posOffset>48895</wp:posOffset>
                </wp:positionV>
                <wp:extent cx="0" cy="612140"/>
                <wp:effectExtent l="11430" t="5715" r="7620"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ABD809" id="_x0000_t32" coordsize="21600,21600" o:spt="32" o:oned="t" path="m,l21600,21600e" filled="f">
                <v:path arrowok="t" fillok="f" o:connecttype="none"/>
                <o:lock v:ext="edit" shapetype="t"/>
              </v:shapetype>
              <v:shape id="AutoShape 3" o:spid="_x0000_s1026" type="#_x0000_t32" style="position:absolute;margin-left:53.05pt;margin-top:3.85pt;width:0;height:4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"/>
            </w:pict>
          </mc:Fallback>
        </mc:AlternateContent>
      </w:r>
    </w:p>
    <w:p w:rsidR="00214941" w:rsidRPr="009F50F8" w:rsidRDefault="00214941" w:rsidP="00214941">
      <w:pPr>
        <w:tabs>
          <w:tab w:val="left" w:pos="1276"/>
        </w:tabs>
        <w:rPr>
          <w:rFonts w:ascii="Times New Roman" w:hAnsi="Times New Roman"/>
          <w:b/>
          <w:spacing w:val="40"/>
          <w:szCs w:val="28"/>
          <w:lang w:val="bg-BG"/>
        </w:rPr>
      </w:pPr>
      <w:r w:rsidRPr="00DE1A52">
        <w:rPr>
          <w:rFonts w:ascii="Times New Roman" w:hAnsi="Times New Roman"/>
          <w:sz w:val="28"/>
          <w:szCs w:val="28"/>
          <w:lang w:val="bg-BG"/>
        </w:rPr>
        <w:tab/>
      </w:r>
      <w:r w:rsidRPr="009F50F8">
        <w:rPr>
          <w:rFonts w:ascii="Helen Bg Condensed" w:hAnsi="Helen Bg Condensed"/>
          <w:b/>
          <w:spacing w:val="40"/>
          <w:szCs w:val="30"/>
          <w:lang w:val="bg-BG"/>
        </w:rPr>
        <w:t>РЕПУБЛИКА БЪЛГАРИЯ</w:t>
      </w:r>
    </w:p>
    <w:p w:rsidR="00214941" w:rsidRPr="009F50F8" w:rsidRDefault="00214941" w:rsidP="00214941">
      <w:pPr>
        <w:tabs>
          <w:tab w:val="left" w:pos="1276"/>
        </w:tabs>
        <w:rPr>
          <w:rFonts w:ascii="Times New Roman" w:hAnsi="Times New Roman"/>
          <w:lang w:val="bg-BG"/>
        </w:rPr>
      </w:pPr>
      <w:r w:rsidRPr="009F50F8">
        <w:rPr>
          <w:szCs w:val="36"/>
          <w:lang w:val="bg-BG"/>
        </w:rPr>
        <w:tab/>
      </w:r>
      <w:r w:rsidR="002573A3">
        <w:rPr>
          <w:rFonts w:ascii="Helen Bg Condensed" w:hAnsi="Helen Bg Condensed"/>
          <w:spacing w:val="40"/>
          <w:szCs w:val="26"/>
          <w:lang w:val="bg-BG"/>
        </w:rPr>
        <w:t xml:space="preserve">Министерство на земеделието, </w:t>
      </w:r>
      <w:r w:rsidRPr="009F50F8">
        <w:rPr>
          <w:rFonts w:ascii="Helen Bg Condensed" w:hAnsi="Helen Bg Condensed"/>
          <w:spacing w:val="40"/>
          <w:szCs w:val="26"/>
          <w:lang w:val="bg-BG"/>
        </w:rPr>
        <w:t>храните</w:t>
      </w:r>
      <w:r w:rsidR="002573A3">
        <w:rPr>
          <w:rFonts w:ascii="Helen Bg Condensed" w:hAnsi="Helen Bg Condensed"/>
          <w:spacing w:val="40"/>
          <w:szCs w:val="26"/>
          <w:lang w:val="bg-BG"/>
        </w:rPr>
        <w:t xml:space="preserve"> и горите</w:t>
      </w:r>
    </w:p>
    <w:p w:rsidR="00214941" w:rsidRPr="009F50F8" w:rsidRDefault="00214941" w:rsidP="00214941">
      <w:pPr>
        <w:tabs>
          <w:tab w:val="left" w:pos="1276"/>
        </w:tabs>
        <w:rPr>
          <w:rFonts w:ascii="Times New Roman" w:hAnsi="Times New Roman"/>
          <w:b/>
          <w:szCs w:val="24"/>
          <w:lang w:val="bg-BG"/>
        </w:rPr>
      </w:pPr>
      <w:r w:rsidRPr="009F50F8">
        <w:rPr>
          <w:rFonts w:ascii="Times New Roman" w:hAnsi="Times New Roman"/>
          <w:b/>
          <w:szCs w:val="24"/>
          <w:lang w:val="bg-BG"/>
        </w:rPr>
        <w:tab/>
      </w:r>
      <w:r w:rsidR="00B174E7" w:rsidRPr="00B174E7">
        <w:rPr>
          <w:rFonts w:ascii="Helen Bg Condensed" w:hAnsi="Helen Bg Condensed"/>
          <w:spacing w:val="40"/>
          <w:szCs w:val="26"/>
          <w:lang w:val="bg-BG"/>
        </w:rPr>
        <w:t>Център за оценка на риска по хранителната верига</w:t>
      </w:r>
    </w:p>
    <w:p w:rsidR="00214941" w:rsidRPr="009F50F8" w:rsidRDefault="00214941" w:rsidP="00214941">
      <w:pPr>
        <w:rPr>
          <w:rFonts w:ascii="Times New Roman" w:hAnsi="Times New Roman"/>
          <w:lang w:val="bg-BG"/>
        </w:rPr>
      </w:pPr>
    </w:p>
    <w:p w:rsidR="00214941" w:rsidRDefault="00214941" w:rsidP="00214941">
      <w:pPr>
        <w:jc w:val="right"/>
        <w:rPr>
          <w:rFonts w:ascii="Times New Roman" w:hAnsi="Times New Roman"/>
          <w:lang w:val="bg-BG"/>
        </w:rPr>
      </w:pPr>
    </w:p>
    <w:p w:rsidR="00FD60B3" w:rsidRDefault="00FD60B3" w:rsidP="00214941">
      <w:pPr>
        <w:jc w:val="right"/>
        <w:rPr>
          <w:rFonts w:ascii="Times New Roman" w:hAnsi="Times New Roman"/>
          <w:lang w:val="bg-BG"/>
        </w:rPr>
      </w:pPr>
    </w:p>
    <w:p w:rsidR="009176F0" w:rsidRDefault="009176F0" w:rsidP="009176F0">
      <w:pPr>
        <w:tabs>
          <w:tab w:val="left" w:pos="3360"/>
        </w:tabs>
        <w:spacing w:line="360" w:lineRule="auto"/>
        <w:ind w:firstLine="567"/>
        <w:jc w:val="center"/>
        <w:rPr>
          <w:rFonts w:ascii="Times New Roman" w:hAnsi="Times New Roman"/>
          <w:b/>
          <w:color w:val="000000"/>
          <w:sz w:val="24"/>
          <w:szCs w:val="24"/>
          <w:lang w:val="bg-BG"/>
        </w:rPr>
      </w:pPr>
    </w:p>
    <w:p w:rsidR="009176F0" w:rsidRDefault="009176F0" w:rsidP="009176F0">
      <w:pPr>
        <w:tabs>
          <w:tab w:val="left" w:pos="3360"/>
        </w:tabs>
        <w:spacing w:line="360" w:lineRule="auto"/>
        <w:ind w:firstLine="567"/>
        <w:jc w:val="center"/>
        <w:rPr>
          <w:rFonts w:ascii="Times New Roman" w:hAnsi="Times New Roman"/>
          <w:b/>
          <w:color w:val="000000"/>
          <w:sz w:val="24"/>
          <w:szCs w:val="24"/>
          <w:lang w:val="bg-BG"/>
        </w:rPr>
      </w:pPr>
    </w:p>
    <w:p w:rsidR="009176F0" w:rsidRPr="009176F0" w:rsidRDefault="009176F0" w:rsidP="0086265A">
      <w:pPr>
        <w:tabs>
          <w:tab w:val="left" w:pos="3360"/>
        </w:tabs>
        <w:ind w:firstLine="567"/>
        <w:jc w:val="center"/>
        <w:rPr>
          <w:rFonts w:ascii="Times New Roman" w:hAnsi="Times New Roman"/>
          <w:b/>
          <w:color w:val="000000"/>
          <w:sz w:val="24"/>
          <w:szCs w:val="24"/>
          <w:lang w:val="bg-BG"/>
        </w:rPr>
      </w:pPr>
      <w:r w:rsidRPr="009176F0">
        <w:rPr>
          <w:rFonts w:ascii="Times New Roman" w:hAnsi="Times New Roman"/>
          <w:b/>
          <w:color w:val="000000"/>
          <w:sz w:val="24"/>
          <w:szCs w:val="24"/>
          <w:lang w:val="bg-BG"/>
        </w:rPr>
        <w:t>ОБЯВЛЕНИЕ</w:t>
      </w:r>
    </w:p>
    <w:p w:rsidR="009176F0" w:rsidRPr="009176F0" w:rsidRDefault="009176F0" w:rsidP="0086265A">
      <w:pPr>
        <w:tabs>
          <w:tab w:val="left" w:pos="3360"/>
        </w:tabs>
        <w:ind w:firstLine="567"/>
        <w:rPr>
          <w:rFonts w:ascii="Times New Roman" w:hAnsi="Times New Roman"/>
          <w:color w:val="000000"/>
          <w:sz w:val="24"/>
          <w:szCs w:val="24"/>
          <w:lang w:val="bg-BG"/>
        </w:rPr>
      </w:pPr>
      <w:r w:rsidRPr="009176F0">
        <w:rPr>
          <w:rFonts w:ascii="Times New Roman" w:hAnsi="Times New Roman"/>
          <w:color w:val="000000"/>
          <w:sz w:val="24"/>
          <w:szCs w:val="24"/>
          <w:lang w:val="bg-BG"/>
        </w:rPr>
        <w:t>Център за оценка на риска по хранителната верига</w:t>
      </w:r>
    </w:p>
    <w:p w:rsidR="009176F0" w:rsidRPr="009176F0" w:rsidRDefault="009176F0" w:rsidP="0086265A">
      <w:pPr>
        <w:tabs>
          <w:tab w:val="left" w:pos="3360"/>
        </w:tabs>
        <w:ind w:firstLine="567"/>
        <w:rPr>
          <w:rFonts w:ascii="Times New Roman" w:hAnsi="Times New Roman"/>
          <w:color w:val="000000"/>
          <w:sz w:val="24"/>
          <w:szCs w:val="24"/>
          <w:lang w:val="bg-BG"/>
        </w:rPr>
      </w:pPr>
      <w:r w:rsidRPr="009176F0">
        <w:rPr>
          <w:rFonts w:ascii="Times New Roman" w:hAnsi="Times New Roman"/>
          <w:color w:val="000000"/>
          <w:sz w:val="24"/>
          <w:szCs w:val="24"/>
          <w:lang w:val="bg-BG"/>
        </w:rPr>
        <w:t xml:space="preserve">гр. София, бул. „Цар Борис </w:t>
      </w:r>
      <w:r w:rsidRPr="009176F0">
        <w:rPr>
          <w:rFonts w:ascii="Times New Roman" w:hAnsi="Times New Roman"/>
          <w:color w:val="000000"/>
          <w:sz w:val="24"/>
          <w:szCs w:val="24"/>
        </w:rPr>
        <w:t>III</w:t>
      </w:r>
      <w:r w:rsidRPr="009176F0">
        <w:rPr>
          <w:rFonts w:ascii="Times New Roman" w:hAnsi="Times New Roman"/>
          <w:color w:val="000000"/>
          <w:sz w:val="24"/>
          <w:szCs w:val="24"/>
          <w:lang w:val="bg-BG"/>
        </w:rPr>
        <w:t xml:space="preserve">“ </w:t>
      </w:r>
      <w:r w:rsidRPr="009176F0">
        <w:rPr>
          <w:rFonts w:ascii="Times New Roman" w:hAnsi="Times New Roman"/>
          <w:color w:val="000000"/>
          <w:sz w:val="24"/>
          <w:szCs w:val="24"/>
        </w:rPr>
        <w:t xml:space="preserve"> </w:t>
      </w:r>
      <w:r w:rsidRPr="009176F0">
        <w:rPr>
          <w:rFonts w:ascii="Times New Roman" w:hAnsi="Times New Roman"/>
          <w:color w:val="000000"/>
          <w:sz w:val="24"/>
          <w:szCs w:val="24"/>
          <w:lang w:val="bg-BG"/>
        </w:rPr>
        <w:t xml:space="preserve">№ </w:t>
      </w:r>
      <w:r w:rsidRPr="009176F0">
        <w:rPr>
          <w:rFonts w:ascii="Times New Roman" w:hAnsi="Times New Roman"/>
          <w:color w:val="000000"/>
          <w:sz w:val="24"/>
          <w:szCs w:val="24"/>
        </w:rPr>
        <w:t>136</w:t>
      </w:r>
      <w:r w:rsidRPr="009176F0">
        <w:rPr>
          <w:rFonts w:ascii="Times New Roman" w:hAnsi="Times New Roman"/>
          <w:color w:val="000000"/>
          <w:sz w:val="24"/>
          <w:szCs w:val="24"/>
          <w:lang w:val="bg-BG"/>
        </w:rPr>
        <w:t>, ет. 11</w:t>
      </w:r>
    </w:p>
    <w:p w:rsidR="009176F0" w:rsidRPr="009176F0" w:rsidRDefault="009176F0" w:rsidP="0086265A">
      <w:pPr>
        <w:tabs>
          <w:tab w:val="left" w:pos="3360"/>
        </w:tabs>
        <w:ind w:firstLine="567"/>
        <w:rPr>
          <w:rFonts w:ascii="Times New Roman" w:hAnsi="Times New Roman"/>
          <w:color w:val="000000"/>
          <w:sz w:val="24"/>
          <w:szCs w:val="24"/>
          <w:lang w:val="bg-BG"/>
        </w:rPr>
      </w:pPr>
      <w:r w:rsidRPr="009176F0">
        <w:rPr>
          <w:rFonts w:ascii="Times New Roman" w:hAnsi="Times New Roman"/>
          <w:color w:val="000000"/>
          <w:sz w:val="24"/>
          <w:szCs w:val="24"/>
          <w:lang w:val="bg-BG"/>
        </w:rPr>
        <w:t>На основание чл. 10а от Закона за държавния служител</w:t>
      </w:r>
    </w:p>
    <w:p w:rsidR="009176F0" w:rsidRPr="009176F0" w:rsidRDefault="009176F0" w:rsidP="0086265A">
      <w:pPr>
        <w:tabs>
          <w:tab w:val="left" w:pos="3360"/>
        </w:tabs>
        <w:ind w:firstLine="567"/>
        <w:rPr>
          <w:rFonts w:ascii="Times New Roman" w:hAnsi="Times New Roman"/>
          <w:color w:val="000000"/>
          <w:sz w:val="24"/>
          <w:szCs w:val="24"/>
          <w:lang w:val="bg-BG"/>
        </w:rPr>
      </w:pPr>
      <w:r w:rsidRPr="009176F0">
        <w:rPr>
          <w:rFonts w:ascii="Times New Roman" w:hAnsi="Times New Roman"/>
          <w:color w:val="000000"/>
          <w:sz w:val="24"/>
          <w:szCs w:val="24"/>
          <w:lang w:val="bg-BG"/>
        </w:rPr>
        <w:t xml:space="preserve">чл. 13 и чл. 14 от Наредбата  за провеждане на </w:t>
      </w:r>
    </w:p>
    <w:p w:rsidR="009176F0" w:rsidRPr="009176F0" w:rsidRDefault="009176F0" w:rsidP="0086265A">
      <w:pPr>
        <w:tabs>
          <w:tab w:val="left" w:pos="3360"/>
        </w:tabs>
        <w:ind w:firstLine="567"/>
        <w:rPr>
          <w:rFonts w:ascii="Times New Roman" w:hAnsi="Times New Roman"/>
          <w:color w:val="000000"/>
          <w:sz w:val="24"/>
          <w:szCs w:val="24"/>
          <w:lang w:val="bg-BG"/>
        </w:rPr>
      </w:pPr>
      <w:r w:rsidRPr="009176F0">
        <w:rPr>
          <w:rFonts w:ascii="Times New Roman" w:hAnsi="Times New Roman"/>
          <w:color w:val="000000"/>
          <w:sz w:val="24"/>
          <w:szCs w:val="24"/>
          <w:lang w:val="bg-BG"/>
        </w:rPr>
        <w:t>конкурсите за държавни служители</w:t>
      </w:r>
    </w:p>
    <w:p w:rsidR="009176F0" w:rsidRDefault="009176F0" w:rsidP="0086265A">
      <w:pPr>
        <w:tabs>
          <w:tab w:val="left" w:pos="3360"/>
        </w:tabs>
        <w:ind w:firstLine="567"/>
        <w:jc w:val="center"/>
        <w:rPr>
          <w:rFonts w:ascii="Times New Roman" w:hAnsi="Times New Roman"/>
          <w:b/>
          <w:color w:val="000000"/>
          <w:sz w:val="24"/>
          <w:szCs w:val="24"/>
          <w:lang w:val="bg-BG"/>
        </w:rPr>
      </w:pPr>
    </w:p>
    <w:p w:rsidR="009176F0" w:rsidRPr="009176F0" w:rsidRDefault="009176F0" w:rsidP="0086265A">
      <w:pPr>
        <w:tabs>
          <w:tab w:val="left" w:pos="3360"/>
        </w:tabs>
        <w:ind w:firstLine="567"/>
        <w:jc w:val="center"/>
        <w:rPr>
          <w:rFonts w:ascii="Times New Roman" w:hAnsi="Times New Roman"/>
          <w:b/>
          <w:color w:val="000000"/>
          <w:sz w:val="24"/>
          <w:szCs w:val="24"/>
          <w:lang w:val="bg-BG"/>
        </w:rPr>
      </w:pPr>
      <w:r w:rsidRPr="009176F0">
        <w:rPr>
          <w:rFonts w:ascii="Times New Roman" w:hAnsi="Times New Roman"/>
          <w:b/>
          <w:color w:val="000000"/>
          <w:sz w:val="24"/>
          <w:szCs w:val="24"/>
          <w:lang w:val="bg-BG"/>
        </w:rPr>
        <w:t>ОБЯВЯВА КОНКУРС:</w:t>
      </w:r>
    </w:p>
    <w:p w:rsidR="009176F0" w:rsidRPr="009176F0" w:rsidRDefault="009176F0" w:rsidP="0086265A">
      <w:pPr>
        <w:tabs>
          <w:tab w:val="left" w:pos="3360"/>
        </w:tabs>
        <w:ind w:firstLine="567"/>
        <w:jc w:val="center"/>
        <w:rPr>
          <w:rFonts w:ascii="Times New Roman" w:hAnsi="Times New Roman"/>
          <w:b/>
          <w:color w:val="000000"/>
          <w:sz w:val="24"/>
          <w:szCs w:val="24"/>
          <w:lang w:val="bg-BG"/>
        </w:rPr>
      </w:pPr>
    </w:p>
    <w:p w:rsidR="009176F0" w:rsidRPr="009176F0" w:rsidRDefault="009176F0" w:rsidP="0086265A">
      <w:pPr>
        <w:tabs>
          <w:tab w:val="left" w:pos="3360"/>
        </w:tabs>
        <w:ind w:firstLine="567"/>
        <w:jc w:val="both"/>
        <w:rPr>
          <w:rFonts w:ascii="Times New Roman" w:hAnsi="Times New Roman"/>
          <w:color w:val="000000"/>
          <w:sz w:val="24"/>
          <w:szCs w:val="24"/>
          <w:lang w:val="bg-BG"/>
        </w:rPr>
      </w:pPr>
      <w:r w:rsidRPr="009176F0">
        <w:rPr>
          <w:rFonts w:ascii="Times New Roman" w:hAnsi="Times New Roman"/>
          <w:color w:val="000000"/>
          <w:sz w:val="24"/>
          <w:szCs w:val="24"/>
          <w:lang w:val="bg-BG"/>
        </w:rPr>
        <w:t xml:space="preserve">1. За държавен служител за длъжност главен експерт в отдел „Обучение и проекти“ на дирекция „Комуникация на риска, обучение и контактен център“ при Центъра за оценка на риска по хранителната верига </w:t>
      </w:r>
      <w:r w:rsidRPr="009176F0">
        <w:rPr>
          <w:rFonts w:ascii="Times New Roman" w:hAnsi="Times New Roman"/>
          <w:color w:val="000000"/>
          <w:sz w:val="24"/>
          <w:szCs w:val="24"/>
        </w:rPr>
        <w:t>(</w:t>
      </w:r>
      <w:r w:rsidRPr="009176F0">
        <w:rPr>
          <w:rFonts w:ascii="Times New Roman" w:hAnsi="Times New Roman"/>
          <w:color w:val="000000"/>
          <w:sz w:val="24"/>
          <w:szCs w:val="24"/>
          <w:lang w:val="bg-BG"/>
        </w:rPr>
        <w:t>ЦОРХВ</w:t>
      </w:r>
      <w:r w:rsidRPr="009176F0">
        <w:rPr>
          <w:rFonts w:ascii="Times New Roman" w:hAnsi="Times New Roman"/>
          <w:color w:val="000000"/>
          <w:sz w:val="24"/>
          <w:szCs w:val="24"/>
        </w:rPr>
        <w:t>)</w:t>
      </w:r>
      <w:r w:rsidRPr="009176F0">
        <w:rPr>
          <w:rFonts w:ascii="Times New Roman" w:hAnsi="Times New Roman"/>
          <w:color w:val="000000"/>
          <w:sz w:val="24"/>
          <w:szCs w:val="24"/>
          <w:lang w:val="bg-BG"/>
        </w:rPr>
        <w:t>;</w:t>
      </w:r>
    </w:p>
    <w:p w:rsidR="009176F0" w:rsidRPr="009176F0" w:rsidRDefault="009176F0" w:rsidP="0086265A">
      <w:pPr>
        <w:tabs>
          <w:tab w:val="left" w:pos="3360"/>
        </w:tabs>
        <w:ind w:firstLine="567"/>
        <w:jc w:val="both"/>
        <w:rPr>
          <w:rFonts w:ascii="Times New Roman" w:hAnsi="Times New Roman"/>
          <w:color w:val="000000"/>
          <w:sz w:val="24"/>
          <w:szCs w:val="24"/>
          <w:lang w:val="bg-BG"/>
        </w:rPr>
      </w:pPr>
      <w:r w:rsidRPr="009176F0">
        <w:rPr>
          <w:rFonts w:ascii="Times New Roman" w:hAnsi="Times New Roman"/>
          <w:color w:val="000000"/>
          <w:sz w:val="24"/>
          <w:szCs w:val="24"/>
          <w:lang w:val="bg-BG"/>
        </w:rPr>
        <w:t>2. Минимални и специфични изисквания за заемане на длъжността:</w:t>
      </w:r>
    </w:p>
    <w:p w:rsidR="009176F0" w:rsidRPr="009176F0" w:rsidRDefault="00B31BA7" w:rsidP="0086265A">
      <w:pPr>
        <w:tabs>
          <w:tab w:val="left" w:pos="3360"/>
        </w:tabs>
        <w:ind w:firstLine="567"/>
        <w:jc w:val="both"/>
        <w:rPr>
          <w:rFonts w:ascii="Times New Roman" w:hAnsi="Times New Roman"/>
          <w:color w:val="000000"/>
          <w:sz w:val="24"/>
          <w:szCs w:val="24"/>
          <w:lang w:val="bg-BG"/>
        </w:rPr>
      </w:pPr>
      <w:r>
        <w:rPr>
          <w:rFonts w:ascii="Times New Roman" w:hAnsi="Times New Roman"/>
          <w:color w:val="000000"/>
          <w:sz w:val="24"/>
          <w:szCs w:val="24"/>
          <w:lang w:val="bg-BG"/>
        </w:rPr>
        <w:t>2.1 степен на образование: Бакалавър</w:t>
      </w:r>
      <w:r w:rsidR="009176F0" w:rsidRPr="009176F0">
        <w:rPr>
          <w:rFonts w:ascii="Times New Roman" w:hAnsi="Times New Roman"/>
          <w:color w:val="000000"/>
          <w:sz w:val="24"/>
          <w:szCs w:val="24"/>
          <w:lang w:val="bg-BG"/>
        </w:rPr>
        <w:t>;</w:t>
      </w:r>
    </w:p>
    <w:p w:rsidR="009176F0" w:rsidRPr="009176F0" w:rsidRDefault="009176F0" w:rsidP="0086265A">
      <w:pPr>
        <w:ind w:firstLine="567"/>
        <w:jc w:val="both"/>
        <w:rPr>
          <w:rFonts w:ascii="Times New Roman" w:hAnsi="Times New Roman"/>
          <w:sz w:val="24"/>
          <w:szCs w:val="24"/>
          <w:lang w:val="bg-BG"/>
        </w:rPr>
      </w:pPr>
      <w:r w:rsidRPr="009176F0">
        <w:rPr>
          <w:rFonts w:ascii="Times New Roman" w:hAnsi="Times New Roman"/>
          <w:color w:val="000000"/>
          <w:sz w:val="24"/>
          <w:szCs w:val="24"/>
          <w:lang w:val="bg-BG"/>
        </w:rPr>
        <w:t xml:space="preserve">2.2 професионална област: </w:t>
      </w:r>
      <w:r w:rsidRPr="009176F0">
        <w:rPr>
          <w:rFonts w:ascii="Times New Roman" w:hAnsi="Times New Roman"/>
          <w:sz w:val="24"/>
          <w:szCs w:val="24"/>
          <w:lang w:val="bg-BG"/>
        </w:rPr>
        <w:t>горско стопанство, природни науки, биология, ветеринарна медицина</w:t>
      </w:r>
      <w:r w:rsidRPr="009176F0">
        <w:rPr>
          <w:rFonts w:ascii="Times New Roman" w:hAnsi="Times New Roman"/>
          <w:color w:val="000000"/>
          <w:sz w:val="24"/>
          <w:szCs w:val="24"/>
          <w:lang w:val="bg-BG"/>
        </w:rPr>
        <w:t>;</w:t>
      </w:r>
    </w:p>
    <w:p w:rsidR="009176F0" w:rsidRPr="009176F0" w:rsidRDefault="009176F0" w:rsidP="0086265A">
      <w:pPr>
        <w:tabs>
          <w:tab w:val="left" w:pos="3360"/>
        </w:tabs>
        <w:ind w:firstLine="567"/>
        <w:jc w:val="both"/>
        <w:rPr>
          <w:rFonts w:ascii="Times New Roman" w:hAnsi="Times New Roman"/>
          <w:color w:val="000000"/>
          <w:sz w:val="24"/>
          <w:szCs w:val="24"/>
          <w:lang w:val="bg-BG"/>
        </w:rPr>
      </w:pPr>
      <w:r w:rsidRPr="009176F0">
        <w:rPr>
          <w:rFonts w:ascii="Times New Roman" w:hAnsi="Times New Roman"/>
          <w:color w:val="000000"/>
          <w:sz w:val="24"/>
          <w:szCs w:val="24"/>
          <w:lang w:val="bg-BG"/>
        </w:rPr>
        <w:t xml:space="preserve">2.3 минимален ранг за заемане на длъжността: </w:t>
      </w:r>
      <w:r w:rsidRPr="009176F0">
        <w:rPr>
          <w:rFonts w:ascii="Times New Roman" w:hAnsi="Times New Roman"/>
          <w:sz w:val="24"/>
          <w:szCs w:val="24"/>
          <w:lang w:val="bg-BG"/>
        </w:rPr>
        <w:t>IV младши</w:t>
      </w:r>
      <w:r w:rsidRPr="009176F0">
        <w:rPr>
          <w:rFonts w:ascii="Times New Roman" w:hAnsi="Times New Roman"/>
          <w:color w:val="000000"/>
          <w:sz w:val="24"/>
          <w:szCs w:val="24"/>
          <w:lang w:val="bg-BG"/>
        </w:rPr>
        <w:t>;</w:t>
      </w:r>
    </w:p>
    <w:p w:rsidR="009176F0" w:rsidRPr="009176F0" w:rsidRDefault="009176F0" w:rsidP="0086265A">
      <w:pPr>
        <w:tabs>
          <w:tab w:val="left" w:pos="3360"/>
        </w:tabs>
        <w:ind w:firstLine="567"/>
        <w:jc w:val="both"/>
        <w:rPr>
          <w:rFonts w:ascii="Times New Roman" w:hAnsi="Times New Roman"/>
          <w:color w:val="000000"/>
          <w:sz w:val="24"/>
          <w:szCs w:val="24"/>
          <w:lang w:val="bg-BG"/>
        </w:rPr>
      </w:pPr>
      <w:r w:rsidRPr="009176F0">
        <w:rPr>
          <w:rFonts w:ascii="Times New Roman" w:hAnsi="Times New Roman"/>
          <w:color w:val="000000"/>
          <w:sz w:val="24"/>
          <w:szCs w:val="24"/>
          <w:lang w:val="bg-BG"/>
        </w:rPr>
        <w:t xml:space="preserve">2.4 професионален опит: </w:t>
      </w:r>
      <w:r w:rsidRPr="009176F0">
        <w:rPr>
          <w:rFonts w:ascii="Times New Roman" w:hAnsi="Times New Roman"/>
          <w:color w:val="000000"/>
          <w:sz w:val="24"/>
          <w:szCs w:val="24"/>
        </w:rPr>
        <w:t>3</w:t>
      </w:r>
      <w:r w:rsidRPr="009176F0">
        <w:rPr>
          <w:rFonts w:ascii="Times New Roman" w:hAnsi="Times New Roman"/>
          <w:color w:val="000000"/>
          <w:sz w:val="24"/>
          <w:szCs w:val="24"/>
          <w:lang w:val="bg-BG"/>
        </w:rPr>
        <w:t xml:space="preserve"> години</w:t>
      </w:r>
    </w:p>
    <w:p w:rsidR="009176F0" w:rsidRPr="009176F0" w:rsidRDefault="009176F0" w:rsidP="0086265A">
      <w:pPr>
        <w:tabs>
          <w:tab w:val="left" w:pos="3360"/>
        </w:tabs>
        <w:ind w:firstLine="567"/>
        <w:jc w:val="both"/>
        <w:rPr>
          <w:rFonts w:ascii="Times New Roman" w:hAnsi="Times New Roman"/>
          <w:color w:val="000000"/>
          <w:sz w:val="24"/>
          <w:szCs w:val="24"/>
          <w:lang w:val="bg-BG"/>
        </w:rPr>
      </w:pPr>
      <w:r w:rsidRPr="009176F0">
        <w:rPr>
          <w:rFonts w:ascii="Times New Roman" w:hAnsi="Times New Roman"/>
          <w:color w:val="000000"/>
          <w:sz w:val="24"/>
          <w:szCs w:val="24"/>
          <w:lang w:val="bg-BG"/>
        </w:rPr>
        <w:t>2.5 длъжностно ниво по КДА: 3</w:t>
      </w:r>
    </w:p>
    <w:p w:rsidR="009176F0" w:rsidRPr="009176F0" w:rsidRDefault="009176F0" w:rsidP="0086265A">
      <w:pPr>
        <w:tabs>
          <w:tab w:val="left" w:pos="3360"/>
        </w:tabs>
        <w:ind w:firstLine="567"/>
        <w:jc w:val="both"/>
        <w:rPr>
          <w:rFonts w:ascii="Times New Roman" w:hAnsi="Times New Roman"/>
          <w:color w:val="000000"/>
          <w:sz w:val="24"/>
          <w:szCs w:val="24"/>
          <w:lang w:val="bg-BG"/>
        </w:rPr>
      </w:pPr>
      <w:r w:rsidRPr="009176F0">
        <w:rPr>
          <w:rFonts w:ascii="Times New Roman" w:hAnsi="Times New Roman"/>
          <w:color w:val="000000"/>
          <w:sz w:val="24"/>
          <w:szCs w:val="24"/>
          <w:lang w:val="bg-BG"/>
        </w:rPr>
        <w:t>2.6 наименование на длъжностното ниво по КДА: експертно ниво 3</w:t>
      </w:r>
    </w:p>
    <w:p w:rsidR="009176F0" w:rsidRPr="009176F0" w:rsidRDefault="009176F0" w:rsidP="0086265A">
      <w:pPr>
        <w:tabs>
          <w:tab w:val="left" w:pos="3360"/>
        </w:tabs>
        <w:ind w:firstLine="567"/>
        <w:jc w:val="both"/>
        <w:rPr>
          <w:rFonts w:ascii="Times New Roman" w:hAnsi="Times New Roman"/>
          <w:color w:val="000000"/>
          <w:sz w:val="24"/>
          <w:szCs w:val="24"/>
          <w:lang w:val="bg-BG"/>
        </w:rPr>
      </w:pPr>
      <w:r w:rsidRPr="009176F0">
        <w:rPr>
          <w:rFonts w:ascii="Times New Roman" w:hAnsi="Times New Roman"/>
          <w:color w:val="000000"/>
          <w:sz w:val="24"/>
          <w:szCs w:val="24"/>
          <w:lang w:val="bg-BG"/>
        </w:rPr>
        <w:t>2.7 да отговаря на изискванията на чл. 7, ал.1 от Закона за държавния служител.</w:t>
      </w:r>
    </w:p>
    <w:p w:rsidR="009176F0" w:rsidRPr="009176F0" w:rsidRDefault="009176F0" w:rsidP="0086265A">
      <w:pPr>
        <w:tabs>
          <w:tab w:val="left" w:pos="3360"/>
        </w:tabs>
        <w:ind w:firstLine="567"/>
        <w:jc w:val="both"/>
        <w:rPr>
          <w:rFonts w:ascii="Times New Roman" w:hAnsi="Times New Roman"/>
          <w:color w:val="000000"/>
          <w:sz w:val="24"/>
          <w:szCs w:val="24"/>
          <w:lang w:val="bg-BG"/>
        </w:rPr>
      </w:pPr>
      <w:r w:rsidRPr="009176F0">
        <w:rPr>
          <w:rFonts w:ascii="Times New Roman" w:hAnsi="Times New Roman"/>
          <w:color w:val="000000"/>
          <w:sz w:val="24"/>
          <w:szCs w:val="24"/>
          <w:lang w:val="bg-BG"/>
        </w:rPr>
        <w:t>3. Не може да бъде назначено за държавен служител лице, което попада в хипотезата на чл. 7, ал.2 от Закона за държавния служител.</w:t>
      </w:r>
    </w:p>
    <w:p w:rsidR="009176F0" w:rsidRPr="009176F0" w:rsidRDefault="009176F0" w:rsidP="0086265A">
      <w:pPr>
        <w:tabs>
          <w:tab w:val="left" w:pos="3360"/>
        </w:tabs>
        <w:ind w:firstLine="567"/>
        <w:jc w:val="both"/>
        <w:rPr>
          <w:rFonts w:ascii="Times New Roman" w:hAnsi="Times New Roman"/>
          <w:color w:val="000000"/>
          <w:sz w:val="24"/>
          <w:szCs w:val="24"/>
          <w:lang w:val="bg-BG"/>
        </w:rPr>
      </w:pPr>
      <w:r w:rsidRPr="009176F0">
        <w:rPr>
          <w:rFonts w:ascii="Times New Roman" w:hAnsi="Times New Roman"/>
          <w:color w:val="000000"/>
          <w:sz w:val="24"/>
          <w:szCs w:val="24"/>
        </w:rPr>
        <w:t>4</w:t>
      </w:r>
      <w:r w:rsidRPr="009176F0">
        <w:rPr>
          <w:rFonts w:ascii="Times New Roman" w:hAnsi="Times New Roman"/>
          <w:color w:val="000000"/>
          <w:sz w:val="24"/>
          <w:szCs w:val="24"/>
          <w:lang w:val="bg-BG"/>
        </w:rPr>
        <w:t>. Определени изисквания съобразно длъжностната характеристика:</w:t>
      </w:r>
    </w:p>
    <w:p w:rsidR="009176F0" w:rsidRPr="009176F0" w:rsidRDefault="009176F0" w:rsidP="0086265A">
      <w:pPr>
        <w:ind w:firstLine="567"/>
        <w:rPr>
          <w:rFonts w:ascii="Times New Roman" w:hAnsi="Times New Roman"/>
          <w:b/>
          <w:sz w:val="24"/>
          <w:szCs w:val="24"/>
          <w:lang w:val="bg-BG"/>
        </w:rPr>
      </w:pPr>
      <w:r w:rsidRPr="009176F0">
        <w:rPr>
          <w:rFonts w:ascii="Times New Roman" w:hAnsi="Times New Roman"/>
          <w:b/>
          <w:sz w:val="24"/>
          <w:szCs w:val="24"/>
          <w:lang w:val="bg-BG"/>
        </w:rPr>
        <w:t xml:space="preserve">Допълнително необходима езикова и компютърна квалификация: </w:t>
      </w:r>
    </w:p>
    <w:p w:rsidR="009176F0" w:rsidRPr="009176F0" w:rsidRDefault="009176F0" w:rsidP="0086265A">
      <w:pPr>
        <w:pStyle w:val="ListParagraph"/>
        <w:numPr>
          <w:ilvl w:val="0"/>
          <w:numId w:val="2"/>
        </w:numPr>
        <w:overflowPunct/>
        <w:autoSpaceDE/>
        <w:autoSpaceDN/>
        <w:adjustRightInd/>
        <w:jc w:val="both"/>
        <w:textAlignment w:val="auto"/>
        <w:rPr>
          <w:rFonts w:ascii="Times New Roman" w:hAnsi="Times New Roman"/>
          <w:sz w:val="24"/>
          <w:szCs w:val="24"/>
          <w:lang w:val="bg-BG"/>
        </w:rPr>
      </w:pPr>
      <w:r w:rsidRPr="009176F0">
        <w:rPr>
          <w:rFonts w:ascii="Times New Roman" w:hAnsi="Times New Roman"/>
          <w:sz w:val="24"/>
          <w:szCs w:val="24"/>
          <w:lang w:val="bg-BG"/>
        </w:rPr>
        <w:t xml:space="preserve">- компютърни умения – </w:t>
      </w:r>
      <w:r w:rsidRPr="009176F0">
        <w:rPr>
          <w:rFonts w:ascii="Times New Roman" w:hAnsi="Times New Roman"/>
          <w:sz w:val="24"/>
          <w:szCs w:val="24"/>
        </w:rPr>
        <w:t>MS</w:t>
      </w:r>
      <w:r w:rsidRPr="009176F0">
        <w:rPr>
          <w:rFonts w:ascii="Times New Roman" w:hAnsi="Times New Roman"/>
          <w:sz w:val="24"/>
          <w:szCs w:val="24"/>
          <w:lang w:val="ru-RU"/>
        </w:rPr>
        <w:t xml:space="preserve"> </w:t>
      </w:r>
      <w:r w:rsidRPr="009176F0">
        <w:rPr>
          <w:rFonts w:ascii="Times New Roman" w:hAnsi="Times New Roman"/>
          <w:sz w:val="24"/>
          <w:szCs w:val="24"/>
        </w:rPr>
        <w:t>Office</w:t>
      </w:r>
      <w:r w:rsidRPr="009176F0">
        <w:rPr>
          <w:rFonts w:ascii="Times New Roman" w:hAnsi="Times New Roman"/>
          <w:sz w:val="24"/>
          <w:szCs w:val="24"/>
          <w:lang w:val="ru-RU"/>
        </w:rPr>
        <w:t xml:space="preserve">, </w:t>
      </w:r>
      <w:r w:rsidRPr="009176F0">
        <w:rPr>
          <w:rFonts w:ascii="Times New Roman" w:hAnsi="Times New Roman"/>
          <w:sz w:val="24"/>
          <w:szCs w:val="24"/>
        </w:rPr>
        <w:t>Internet</w:t>
      </w:r>
    </w:p>
    <w:p w:rsidR="009176F0" w:rsidRPr="009176F0" w:rsidRDefault="009176F0" w:rsidP="0086265A">
      <w:pPr>
        <w:pStyle w:val="ListParagraph"/>
        <w:numPr>
          <w:ilvl w:val="0"/>
          <w:numId w:val="2"/>
        </w:numPr>
        <w:overflowPunct/>
        <w:autoSpaceDE/>
        <w:autoSpaceDN/>
        <w:adjustRightInd/>
        <w:jc w:val="both"/>
        <w:textAlignment w:val="auto"/>
        <w:rPr>
          <w:rFonts w:ascii="Times New Roman" w:hAnsi="Times New Roman"/>
          <w:sz w:val="24"/>
          <w:szCs w:val="24"/>
          <w:lang w:val="bg-BG"/>
        </w:rPr>
      </w:pPr>
      <w:r w:rsidRPr="009176F0">
        <w:rPr>
          <w:rFonts w:ascii="Times New Roman" w:hAnsi="Times New Roman"/>
          <w:sz w:val="24"/>
          <w:szCs w:val="24"/>
          <w:lang w:val="bg-BG"/>
        </w:rPr>
        <w:t>- умения за изготвяне и представяне на презентации</w:t>
      </w:r>
    </w:p>
    <w:p w:rsidR="009176F0" w:rsidRPr="009176F0" w:rsidRDefault="009176F0" w:rsidP="0086265A">
      <w:pPr>
        <w:pStyle w:val="ListParagraph"/>
        <w:numPr>
          <w:ilvl w:val="0"/>
          <w:numId w:val="2"/>
        </w:numPr>
        <w:overflowPunct/>
        <w:autoSpaceDE/>
        <w:autoSpaceDN/>
        <w:adjustRightInd/>
        <w:jc w:val="both"/>
        <w:textAlignment w:val="auto"/>
        <w:rPr>
          <w:rFonts w:ascii="Times New Roman" w:hAnsi="Times New Roman"/>
          <w:sz w:val="24"/>
          <w:szCs w:val="24"/>
          <w:lang w:val="bg-BG"/>
        </w:rPr>
      </w:pPr>
      <w:r w:rsidRPr="009176F0">
        <w:rPr>
          <w:rFonts w:ascii="Times New Roman" w:hAnsi="Times New Roman"/>
          <w:sz w:val="24"/>
          <w:szCs w:val="24"/>
          <w:lang w:val="bg-BG"/>
        </w:rPr>
        <w:t>- добро владеене на английски</w:t>
      </w:r>
      <w:r w:rsidR="00FA7A8E">
        <w:rPr>
          <w:rFonts w:ascii="Times New Roman" w:hAnsi="Times New Roman"/>
          <w:sz w:val="24"/>
          <w:szCs w:val="24"/>
          <w:lang w:val="bg-BG"/>
        </w:rPr>
        <w:t xml:space="preserve"> език или друг чужд език в степ</w:t>
      </w:r>
      <w:r w:rsidR="00FA7A8E">
        <w:rPr>
          <w:rFonts w:ascii="Times New Roman" w:hAnsi="Times New Roman"/>
          <w:sz w:val="24"/>
          <w:szCs w:val="24"/>
        </w:rPr>
        <w:t>e</w:t>
      </w:r>
      <w:r w:rsidRPr="009176F0">
        <w:rPr>
          <w:rFonts w:ascii="Times New Roman" w:hAnsi="Times New Roman"/>
          <w:sz w:val="24"/>
          <w:szCs w:val="24"/>
          <w:lang w:val="bg-BG"/>
        </w:rPr>
        <w:t>н, достатъчна за осъществяване на дейността й.</w:t>
      </w:r>
    </w:p>
    <w:p w:rsidR="009176F0" w:rsidRPr="009176F0" w:rsidRDefault="009176F0" w:rsidP="0086265A">
      <w:pPr>
        <w:numPr>
          <w:ilvl w:val="1"/>
          <w:numId w:val="2"/>
        </w:numPr>
        <w:overflowPunct/>
        <w:autoSpaceDE/>
        <w:autoSpaceDN/>
        <w:adjustRightInd/>
        <w:spacing w:before="100" w:beforeAutospacing="1" w:after="100" w:afterAutospacing="1"/>
        <w:ind w:left="195"/>
        <w:textAlignment w:val="auto"/>
        <w:rPr>
          <w:rFonts w:ascii="Times New Roman" w:hAnsi="Times New Roman"/>
          <w:color w:val="000000"/>
          <w:sz w:val="24"/>
          <w:szCs w:val="24"/>
          <w:lang w:val="bg-BG"/>
        </w:rPr>
      </w:pPr>
      <w:r w:rsidRPr="009176F0">
        <w:rPr>
          <w:rFonts w:ascii="Times New Roman" w:hAnsi="Times New Roman"/>
          <w:color w:val="000000"/>
          <w:sz w:val="24"/>
          <w:szCs w:val="24"/>
          <w:lang w:val="bg-BG"/>
        </w:rPr>
        <w:t>Компетентности, свързани с изпълнението на длъжността:</w:t>
      </w:r>
    </w:p>
    <w:p w:rsidR="009176F0" w:rsidRPr="009176F0" w:rsidRDefault="009176F0" w:rsidP="0086265A">
      <w:pPr>
        <w:pStyle w:val="ListParagraph"/>
        <w:numPr>
          <w:ilvl w:val="0"/>
          <w:numId w:val="2"/>
        </w:numPr>
        <w:overflowPunct/>
        <w:autoSpaceDE/>
        <w:autoSpaceDN/>
        <w:adjustRightInd/>
        <w:spacing w:before="100" w:beforeAutospacing="1" w:after="100" w:afterAutospacing="1"/>
        <w:jc w:val="both"/>
        <w:textAlignment w:val="auto"/>
        <w:rPr>
          <w:rFonts w:ascii="Times New Roman" w:hAnsi="Times New Roman"/>
          <w:color w:val="000000"/>
          <w:sz w:val="24"/>
          <w:szCs w:val="24"/>
          <w:lang w:val="bg-BG"/>
        </w:rPr>
      </w:pPr>
      <w:r w:rsidRPr="009176F0">
        <w:rPr>
          <w:rFonts w:ascii="Times New Roman" w:hAnsi="Times New Roman"/>
          <w:color w:val="000000"/>
          <w:sz w:val="24"/>
          <w:szCs w:val="24"/>
          <w:lang w:val="bg-BG"/>
        </w:rPr>
        <w:t xml:space="preserve">Познания в областта на безопасността на храните. Длъжността изисква да се познават и прилагат основно следните нормативни актове: Закон за център за оценка на риска по хранителната верига, Устройствен правилник за ЦОРХВ, Закон за българска агенция по безопасност на храните, Устройствен правилник на Българска агенция по безопасност на храните, Устройствен правилник на Министерство на земеделието и храните, Регламент </w:t>
      </w:r>
      <w:r w:rsidRPr="009176F0">
        <w:rPr>
          <w:rFonts w:ascii="Times New Roman" w:hAnsi="Times New Roman"/>
          <w:color w:val="000000"/>
          <w:sz w:val="24"/>
          <w:szCs w:val="24"/>
        </w:rPr>
        <w:t>(</w:t>
      </w:r>
      <w:r w:rsidRPr="009176F0">
        <w:rPr>
          <w:rFonts w:ascii="Times New Roman" w:hAnsi="Times New Roman"/>
          <w:color w:val="000000"/>
          <w:sz w:val="24"/>
          <w:szCs w:val="24"/>
          <w:lang w:val="bg-BG"/>
        </w:rPr>
        <w:t>ЕО</w:t>
      </w:r>
      <w:r w:rsidRPr="009176F0">
        <w:rPr>
          <w:rFonts w:ascii="Times New Roman" w:hAnsi="Times New Roman"/>
          <w:color w:val="000000"/>
          <w:sz w:val="24"/>
          <w:szCs w:val="24"/>
        </w:rPr>
        <w:t>)</w:t>
      </w:r>
      <w:r w:rsidRPr="009176F0">
        <w:rPr>
          <w:rFonts w:ascii="Times New Roman" w:hAnsi="Times New Roman"/>
          <w:color w:val="000000"/>
          <w:sz w:val="24"/>
          <w:szCs w:val="24"/>
          <w:lang w:val="bg-BG"/>
        </w:rPr>
        <w:t xml:space="preserve"> 178/2002, Закон за държавния служител.</w:t>
      </w:r>
    </w:p>
    <w:p w:rsidR="00430DC9" w:rsidRDefault="009176F0" w:rsidP="0086265A">
      <w:pPr>
        <w:pStyle w:val="NormalWeb"/>
        <w:jc w:val="both"/>
      </w:pPr>
      <w:r w:rsidRPr="009176F0">
        <w:rPr>
          <w:color w:val="000000"/>
        </w:rPr>
        <w:t xml:space="preserve">5. Основна характеристика на длъжността е </w:t>
      </w:r>
      <w:r w:rsidR="00430DC9">
        <w:rPr>
          <w:color w:val="000000"/>
        </w:rPr>
        <w:t xml:space="preserve">да </w:t>
      </w:r>
      <w:r w:rsidR="00430DC9">
        <w:t>п</w:t>
      </w:r>
      <w:r w:rsidR="00430DC9" w:rsidRPr="00430DC9">
        <w:t>одпомага началника на отдела и директора на дирекцията при изготвянето на анализи на програми за обучения и изготвя предложения и препоръки за изменението и допълнението им.</w:t>
      </w:r>
      <w:r w:rsidR="00430DC9">
        <w:t xml:space="preserve"> </w:t>
      </w:r>
      <w:r w:rsidR="00430DC9" w:rsidRPr="00430DC9">
        <w:t xml:space="preserve">Подпомага началника на </w:t>
      </w:r>
      <w:r w:rsidR="00430DC9" w:rsidRPr="00430DC9">
        <w:lastRenderedPageBreak/>
        <w:t>отдела и директора на дирекцията в цялостната к</w:t>
      </w:r>
      <w:bookmarkStart w:id="0" w:name="_GoBack"/>
      <w:bookmarkEnd w:id="0"/>
      <w:r w:rsidR="00430DC9" w:rsidRPr="00430DC9">
        <w:t>оординация на обученията на служителите от Центъра.</w:t>
      </w:r>
      <w:r w:rsidR="00430DC9">
        <w:t xml:space="preserve"> </w:t>
      </w:r>
      <w:r w:rsidR="00430DC9" w:rsidRPr="00430DC9">
        <w:t>Разработва и попълва база данни за всички проведени обучения и изготвя годишен доклад.</w:t>
      </w:r>
      <w:r w:rsidR="00430DC9">
        <w:t xml:space="preserve"> </w:t>
      </w:r>
      <w:r w:rsidR="00430DC9" w:rsidRPr="00430DC9">
        <w:t>Подпомага началника на отдела и директора на дирекцията в разработването, изпълнението и докладването на проекти на Центъра, финансирани по национални програми, програми на ЕС и трети страни.</w:t>
      </w:r>
      <w:r w:rsidR="00430DC9">
        <w:t xml:space="preserve"> </w:t>
      </w:r>
      <w:r w:rsidR="00430DC9" w:rsidRPr="00430DC9">
        <w:t>Участва в работни групи за извършване на дейности по оценка на възможностите за кандидатстване по програми и проекти с международно финансиране.</w:t>
      </w:r>
      <w:r w:rsidR="00430DC9">
        <w:t xml:space="preserve"> </w:t>
      </w:r>
      <w:r w:rsidR="00430DC9" w:rsidRPr="00430DC9">
        <w:t>Поддържа архив (на електронен и хартиен носител) на документите, свързани с проектите (вх. и изх. писма, докладни, паметни записки и др.) на Центъра.</w:t>
      </w:r>
    </w:p>
    <w:p w:rsidR="0086265A" w:rsidRDefault="009176F0" w:rsidP="0086265A">
      <w:pPr>
        <w:pStyle w:val="NormalWeb"/>
        <w:ind w:firstLine="567"/>
        <w:jc w:val="both"/>
        <w:rPr>
          <w:color w:val="000000"/>
        </w:rPr>
      </w:pPr>
      <w:r w:rsidRPr="009176F0">
        <w:rPr>
          <w:color w:val="000000"/>
        </w:rPr>
        <w:t>6. Начин на провеждане на конкурса е по реда на чл.24, т. 1 и чл. 27 от Наредбата  за провеждане на конкурсите за държавни служители е чрез решаване на тест.</w:t>
      </w:r>
    </w:p>
    <w:p w:rsidR="009176F0" w:rsidRPr="009176F0" w:rsidRDefault="009176F0" w:rsidP="0086265A">
      <w:pPr>
        <w:pStyle w:val="NormalWeb"/>
        <w:ind w:firstLine="567"/>
        <w:jc w:val="both"/>
        <w:rPr>
          <w:color w:val="000000"/>
        </w:rPr>
      </w:pPr>
      <w:r w:rsidRPr="009176F0">
        <w:rPr>
          <w:color w:val="000000"/>
        </w:rPr>
        <w:t>7. Необходими документи, които кандидатите трябва да представят за участие в конкурса са:</w:t>
      </w:r>
    </w:p>
    <w:p w:rsidR="009176F0" w:rsidRPr="009176F0" w:rsidRDefault="009176F0" w:rsidP="0086265A">
      <w:pPr>
        <w:tabs>
          <w:tab w:val="left" w:pos="3360"/>
        </w:tabs>
        <w:ind w:firstLine="567"/>
        <w:jc w:val="both"/>
        <w:rPr>
          <w:rFonts w:ascii="Times New Roman" w:hAnsi="Times New Roman"/>
          <w:color w:val="000000"/>
          <w:sz w:val="24"/>
          <w:szCs w:val="24"/>
          <w:lang w:val="bg-BG"/>
        </w:rPr>
      </w:pPr>
      <w:r w:rsidRPr="009176F0">
        <w:rPr>
          <w:rFonts w:ascii="Times New Roman" w:hAnsi="Times New Roman"/>
          <w:color w:val="000000"/>
          <w:sz w:val="24"/>
          <w:szCs w:val="24"/>
          <w:lang w:val="bg-BG"/>
        </w:rPr>
        <w:t>7.1 Заявление за участие в конкурса – Приложение № 2 от Наредбата  за провеждане на конкурсите за държавни служители;</w:t>
      </w:r>
    </w:p>
    <w:p w:rsidR="009176F0" w:rsidRPr="009176F0" w:rsidRDefault="009176F0" w:rsidP="0086265A">
      <w:pPr>
        <w:tabs>
          <w:tab w:val="left" w:pos="3360"/>
        </w:tabs>
        <w:ind w:firstLine="567"/>
        <w:jc w:val="both"/>
        <w:rPr>
          <w:rFonts w:ascii="Times New Roman" w:hAnsi="Times New Roman"/>
          <w:color w:val="000000"/>
          <w:sz w:val="24"/>
          <w:szCs w:val="24"/>
          <w:lang w:val="bg-BG"/>
        </w:rPr>
      </w:pPr>
      <w:r w:rsidRPr="009176F0">
        <w:rPr>
          <w:rFonts w:ascii="Times New Roman" w:hAnsi="Times New Roman"/>
          <w:color w:val="000000"/>
          <w:sz w:val="24"/>
          <w:szCs w:val="24"/>
          <w:lang w:val="bg-BG"/>
        </w:rPr>
        <w:t>7.2 Декларация подписана от кандидата и удостоверяваща обстоятелствата по чл. 7, ал.1 от Закона за държавния служител;</w:t>
      </w:r>
    </w:p>
    <w:p w:rsidR="009176F0" w:rsidRPr="009176F0" w:rsidRDefault="009176F0" w:rsidP="0086265A">
      <w:pPr>
        <w:tabs>
          <w:tab w:val="left" w:pos="3360"/>
        </w:tabs>
        <w:ind w:firstLine="567"/>
        <w:jc w:val="both"/>
        <w:rPr>
          <w:rFonts w:ascii="Times New Roman" w:hAnsi="Times New Roman"/>
          <w:color w:val="000000"/>
          <w:sz w:val="24"/>
          <w:szCs w:val="24"/>
          <w:lang w:val="bg-BG"/>
        </w:rPr>
      </w:pPr>
      <w:r w:rsidRPr="009176F0">
        <w:rPr>
          <w:rFonts w:ascii="Times New Roman" w:hAnsi="Times New Roman"/>
          <w:color w:val="000000"/>
          <w:sz w:val="24"/>
          <w:szCs w:val="24"/>
          <w:lang w:val="bg-BG"/>
        </w:rPr>
        <w:t>7.3</w:t>
      </w:r>
      <w:r w:rsidRPr="009176F0">
        <w:rPr>
          <w:rFonts w:ascii="Times New Roman" w:hAnsi="Times New Roman"/>
          <w:color w:val="000000"/>
          <w:sz w:val="24"/>
          <w:szCs w:val="24"/>
        </w:rPr>
        <w:t xml:space="preserve"> </w:t>
      </w:r>
      <w:r w:rsidRPr="009176F0">
        <w:rPr>
          <w:rFonts w:ascii="Times New Roman" w:hAnsi="Times New Roman"/>
          <w:color w:val="000000"/>
          <w:sz w:val="24"/>
          <w:szCs w:val="24"/>
          <w:lang w:val="bg-BG"/>
        </w:rPr>
        <w:t xml:space="preserve"> Автобиография;</w:t>
      </w:r>
    </w:p>
    <w:p w:rsidR="009176F0" w:rsidRPr="009176F0" w:rsidRDefault="009176F0" w:rsidP="0086265A">
      <w:pPr>
        <w:tabs>
          <w:tab w:val="left" w:pos="3360"/>
        </w:tabs>
        <w:ind w:firstLine="567"/>
        <w:jc w:val="both"/>
        <w:rPr>
          <w:rFonts w:ascii="Times New Roman" w:hAnsi="Times New Roman"/>
          <w:color w:val="000000"/>
          <w:sz w:val="24"/>
          <w:szCs w:val="24"/>
          <w:lang w:val="bg-BG"/>
        </w:rPr>
      </w:pPr>
      <w:r w:rsidRPr="009176F0">
        <w:rPr>
          <w:rFonts w:ascii="Times New Roman" w:hAnsi="Times New Roman"/>
          <w:color w:val="000000"/>
          <w:sz w:val="24"/>
          <w:szCs w:val="24"/>
        </w:rPr>
        <w:t>7</w:t>
      </w:r>
      <w:r w:rsidRPr="009176F0">
        <w:rPr>
          <w:rFonts w:ascii="Times New Roman" w:hAnsi="Times New Roman"/>
          <w:color w:val="000000"/>
          <w:sz w:val="24"/>
          <w:szCs w:val="24"/>
          <w:lang w:val="bg-BG"/>
        </w:rPr>
        <w:t>.4 Копия от документи, удостоверяващи придобитата образователно-квалификационна степен, която се изискват за заемане на тази длъжност;</w:t>
      </w:r>
    </w:p>
    <w:p w:rsidR="009176F0" w:rsidRPr="009176F0" w:rsidRDefault="009176F0" w:rsidP="0086265A">
      <w:pPr>
        <w:tabs>
          <w:tab w:val="left" w:pos="3360"/>
        </w:tabs>
        <w:ind w:firstLine="567"/>
        <w:jc w:val="both"/>
        <w:rPr>
          <w:rFonts w:ascii="Times New Roman" w:hAnsi="Times New Roman"/>
          <w:color w:val="000000"/>
          <w:sz w:val="24"/>
          <w:szCs w:val="24"/>
          <w:lang w:val="bg-BG"/>
        </w:rPr>
      </w:pPr>
      <w:r w:rsidRPr="009176F0">
        <w:rPr>
          <w:rFonts w:ascii="Times New Roman" w:hAnsi="Times New Roman"/>
          <w:color w:val="000000"/>
          <w:sz w:val="24"/>
          <w:szCs w:val="24"/>
          <w:lang w:val="bg-BG"/>
        </w:rPr>
        <w:t xml:space="preserve">7.5 </w:t>
      </w:r>
      <w:r w:rsidRPr="009176F0">
        <w:rPr>
          <w:rFonts w:ascii="Times New Roman" w:hAnsi="Times New Roman"/>
          <w:color w:val="393939"/>
          <w:sz w:val="24"/>
          <w:szCs w:val="24"/>
          <w:lang w:val="bg-BG"/>
        </w:rPr>
        <w:t>Копие от документите, удостоверяващи продължителността на професионалния опит.</w:t>
      </w:r>
    </w:p>
    <w:p w:rsidR="009176F0" w:rsidRPr="009176F0" w:rsidRDefault="009176F0" w:rsidP="0086265A">
      <w:pPr>
        <w:tabs>
          <w:tab w:val="left" w:pos="3360"/>
        </w:tabs>
        <w:ind w:firstLine="567"/>
        <w:jc w:val="both"/>
        <w:rPr>
          <w:rFonts w:ascii="Times New Roman" w:hAnsi="Times New Roman"/>
          <w:color w:val="000000"/>
          <w:sz w:val="24"/>
          <w:szCs w:val="24"/>
          <w:lang w:val="bg-BG"/>
        </w:rPr>
      </w:pPr>
      <w:r w:rsidRPr="009176F0">
        <w:rPr>
          <w:rFonts w:ascii="Times New Roman" w:hAnsi="Times New Roman"/>
          <w:color w:val="000000"/>
          <w:sz w:val="24"/>
          <w:szCs w:val="24"/>
          <w:lang w:val="bg-BG"/>
        </w:rPr>
        <w:t xml:space="preserve">8. Документите да се подават в деловодството на административната сграда находяща се в гр. София, бул. „Цар Борис </w:t>
      </w:r>
      <w:r w:rsidRPr="009176F0">
        <w:rPr>
          <w:rFonts w:ascii="Times New Roman" w:hAnsi="Times New Roman"/>
          <w:color w:val="000000"/>
          <w:sz w:val="24"/>
          <w:szCs w:val="24"/>
        </w:rPr>
        <w:t>III</w:t>
      </w:r>
      <w:r w:rsidRPr="009176F0">
        <w:rPr>
          <w:rFonts w:ascii="Times New Roman" w:hAnsi="Times New Roman"/>
          <w:color w:val="000000"/>
          <w:sz w:val="24"/>
          <w:szCs w:val="24"/>
          <w:lang w:val="bg-BG"/>
        </w:rPr>
        <w:t xml:space="preserve">“ № 136, ет. 11, стая 5, в срок </w:t>
      </w:r>
      <w:r w:rsidR="00430DC9">
        <w:rPr>
          <w:rFonts w:ascii="Times New Roman" w:hAnsi="Times New Roman"/>
          <w:color w:val="000000"/>
          <w:sz w:val="24"/>
          <w:szCs w:val="24"/>
          <w:lang w:val="bg-BG"/>
        </w:rPr>
        <w:t xml:space="preserve">до </w:t>
      </w:r>
      <w:r w:rsidR="0086265A">
        <w:rPr>
          <w:rFonts w:ascii="Times New Roman" w:hAnsi="Times New Roman"/>
          <w:color w:val="000000"/>
          <w:sz w:val="24"/>
          <w:szCs w:val="24"/>
          <w:lang w:val="bg-BG"/>
        </w:rPr>
        <w:t>16.00 часа на 14.08.2017 г.</w:t>
      </w:r>
    </w:p>
    <w:p w:rsidR="009176F0" w:rsidRPr="009176F0" w:rsidRDefault="009176F0" w:rsidP="0086265A">
      <w:pPr>
        <w:tabs>
          <w:tab w:val="left" w:pos="3360"/>
        </w:tabs>
        <w:ind w:firstLine="567"/>
        <w:jc w:val="both"/>
        <w:rPr>
          <w:rFonts w:ascii="Times New Roman" w:hAnsi="Times New Roman"/>
          <w:color w:val="000000"/>
          <w:sz w:val="24"/>
          <w:szCs w:val="24"/>
          <w:lang w:val="bg-BG"/>
        </w:rPr>
      </w:pPr>
      <w:r w:rsidRPr="009176F0">
        <w:rPr>
          <w:rFonts w:ascii="Times New Roman" w:hAnsi="Times New Roman"/>
          <w:color w:val="000000"/>
          <w:sz w:val="24"/>
          <w:szCs w:val="24"/>
          <w:lang w:val="bg-BG"/>
        </w:rPr>
        <w:t>9.</w:t>
      </w:r>
      <w:r w:rsidR="0093672A">
        <w:rPr>
          <w:rFonts w:ascii="Times New Roman" w:hAnsi="Times New Roman"/>
          <w:color w:val="000000"/>
          <w:sz w:val="24"/>
          <w:szCs w:val="24"/>
          <w:lang w:val="bg-BG"/>
        </w:rPr>
        <w:t xml:space="preserve"> </w:t>
      </w:r>
      <w:r w:rsidRPr="009176F0">
        <w:rPr>
          <w:rFonts w:ascii="Times New Roman" w:hAnsi="Times New Roman"/>
          <w:color w:val="000000"/>
          <w:sz w:val="24"/>
          <w:szCs w:val="24"/>
          <w:lang w:val="bg-BG"/>
        </w:rPr>
        <w:t xml:space="preserve">Списъците и другите съобщения във връзка с конкурса </w:t>
      </w:r>
      <w:r w:rsidR="0086265A" w:rsidRPr="0086265A">
        <w:rPr>
          <w:rFonts w:ascii="Times New Roman" w:hAnsi="Times New Roman"/>
          <w:color w:val="000000"/>
          <w:sz w:val="24"/>
          <w:szCs w:val="24"/>
          <w:lang w:val="bg-BG"/>
        </w:rPr>
        <w:t>ще се обявява в административната сграда на Център за оценка на риска по хранителната верига, гр. София, бул. "Цар Борис III“ № 136, ет. 11 (срещу асансьора) и на страница http://focalpointbg.com/</w:t>
      </w:r>
      <w:r w:rsidRPr="0086265A">
        <w:rPr>
          <w:rFonts w:ascii="Times New Roman" w:hAnsi="Times New Roman"/>
          <w:color w:val="000000"/>
          <w:sz w:val="24"/>
          <w:szCs w:val="24"/>
          <w:lang w:val="bg-BG"/>
        </w:rPr>
        <w:t xml:space="preserve"> </w:t>
      </w:r>
      <w:r w:rsidRPr="009176F0">
        <w:rPr>
          <w:rFonts w:ascii="Times New Roman" w:hAnsi="Times New Roman"/>
          <w:color w:val="000000"/>
          <w:sz w:val="24"/>
          <w:szCs w:val="24"/>
          <w:lang w:val="bg-BG"/>
        </w:rPr>
        <w:t>в сроковете, определени в  Наредбата  за провеждане на конкурсите за държавни служители.</w:t>
      </w:r>
    </w:p>
    <w:p w:rsidR="009176F0" w:rsidRPr="009176F0" w:rsidRDefault="009176F0" w:rsidP="0086265A">
      <w:pPr>
        <w:tabs>
          <w:tab w:val="left" w:pos="3360"/>
        </w:tabs>
        <w:ind w:firstLine="567"/>
        <w:jc w:val="both"/>
        <w:rPr>
          <w:rFonts w:ascii="Times New Roman" w:hAnsi="Times New Roman"/>
          <w:color w:val="000000"/>
          <w:sz w:val="24"/>
          <w:szCs w:val="24"/>
          <w:lang w:val="bg-BG"/>
        </w:rPr>
      </w:pPr>
      <w:r w:rsidRPr="009176F0">
        <w:rPr>
          <w:rFonts w:ascii="Times New Roman" w:hAnsi="Times New Roman"/>
          <w:color w:val="000000"/>
          <w:sz w:val="24"/>
          <w:szCs w:val="24"/>
          <w:lang w:val="bg-BG"/>
        </w:rPr>
        <w:t>10.</w:t>
      </w:r>
      <w:r w:rsidR="0093672A">
        <w:rPr>
          <w:rFonts w:ascii="Times New Roman" w:hAnsi="Times New Roman"/>
          <w:color w:val="000000"/>
          <w:sz w:val="24"/>
          <w:szCs w:val="24"/>
          <w:lang w:val="bg-BG"/>
        </w:rPr>
        <w:t xml:space="preserve"> </w:t>
      </w:r>
      <w:r w:rsidRPr="009176F0">
        <w:rPr>
          <w:rFonts w:ascii="Times New Roman" w:hAnsi="Times New Roman"/>
          <w:color w:val="000000"/>
          <w:sz w:val="24"/>
          <w:szCs w:val="24"/>
          <w:lang w:val="bg-BG"/>
        </w:rPr>
        <w:t>Минимален размер на основната месечна заплата за длъжността е в размер на 460.00лв. /четиристотин и шейсет лева/, съгласно Наредбата за заплатите на служителите в държавната администрация, приета с ПМС № 129/29.06.2012 г.</w:t>
      </w:r>
    </w:p>
    <w:p w:rsidR="009176F0" w:rsidRPr="009176F0" w:rsidRDefault="009176F0" w:rsidP="0086265A">
      <w:pPr>
        <w:tabs>
          <w:tab w:val="left" w:pos="3360"/>
        </w:tabs>
        <w:ind w:firstLine="567"/>
        <w:jc w:val="both"/>
        <w:rPr>
          <w:rFonts w:ascii="Times New Roman" w:hAnsi="Times New Roman"/>
          <w:sz w:val="24"/>
          <w:szCs w:val="24"/>
          <w:lang w:val="bg-BG"/>
        </w:rPr>
      </w:pPr>
    </w:p>
    <w:p w:rsidR="009176F0" w:rsidRPr="009176F0" w:rsidRDefault="009176F0" w:rsidP="0086265A">
      <w:pPr>
        <w:tabs>
          <w:tab w:val="left" w:pos="3360"/>
        </w:tabs>
        <w:ind w:firstLine="567"/>
        <w:jc w:val="both"/>
        <w:rPr>
          <w:rFonts w:ascii="Times New Roman" w:hAnsi="Times New Roman"/>
          <w:sz w:val="24"/>
          <w:szCs w:val="24"/>
          <w:lang w:val="bg-BG"/>
        </w:rPr>
      </w:pPr>
    </w:p>
    <w:p w:rsidR="009176F0" w:rsidRPr="009176F0" w:rsidRDefault="009176F0" w:rsidP="0086265A">
      <w:pPr>
        <w:tabs>
          <w:tab w:val="left" w:pos="3360"/>
        </w:tabs>
        <w:ind w:firstLine="567"/>
        <w:jc w:val="both"/>
        <w:rPr>
          <w:rFonts w:ascii="Times New Roman" w:hAnsi="Times New Roman"/>
          <w:b/>
          <w:sz w:val="24"/>
          <w:szCs w:val="24"/>
          <w:lang w:val="bg-BG"/>
        </w:rPr>
      </w:pPr>
      <w:r w:rsidRPr="009176F0">
        <w:rPr>
          <w:rFonts w:ascii="Times New Roman" w:hAnsi="Times New Roman"/>
          <w:b/>
          <w:sz w:val="24"/>
          <w:szCs w:val="24"/>
          <w:lang w:val="bg-BG"/>
        </w:rPr>
        <w:t>ДИРЕКТОР:</w:t>
      </w:r>
    </w:p>
    <w:p w:rsidR="009176F0" w:rsidRPr="009176F0" w:rsidRDefault="009176F0" w:rsidP="0086265A">
      <w:pPr>
        <w:tabs>
          <w:tab w:val="left" w:pos="3360"/>
        </w:tabs>
        <w:ind w:firstLine="567"/>
        <w:jc w:val="both"/>
        <w:rPr>
          <w:rFonts w:ascii="Times New Roman" w:hAnsi="Times New Roman"/>
          <w:b/>
          <w:sz w:val="24"/>
          <w:szCs w:val="24"/>
          <w:lang w:val="bg-BG"/>
        </w:rPr>
      </w:pPr>
      <w:r w:rsidRPr="009176F0">
        <w:rPr>
          <w:rFonts w:ascii="Times New Roman" w:hAnsi="Times New Roman"/>
          <w:b/>
          <w:sz w:val="24"/>
          <w:szCs w:val="24"/>
          <w:lang w:val="bg-BG"/>
        </w:rPr>
        <w:t>/ПРОФ. БОЙКО ЛИКОВ/</w:t>
      </w:r>
    </w:p>
    <w:p w:rsidR="009176F0" w:rsidRPr="009176F0" w:rsidRDefault="009176F0" w:rsidP="0086265A">
      <w:pPr>
        <w:tabs>
          <w:tab w:val="left" w:pos="3360"/>
        </w:tabs>
        <w:jc w:val="both"/>
        <w:rPr>
          <w:rFonts w:ascii="Times New Roman" w:hAnsi="Times New Roman"/>
          <w:bCs/>
          <w:color w:val="000000"/>
          <w:sz w:val="22"/>
          <w:szCs w:val="22"/>
          <w:lang w:val="bg-BG"/>
        </w:rPr>
      </w:pPr>
    </w:p>
    <w:p w:rsidR="00430DC9" w:rsidRDefault="00430DC9" w:rsidP="0086265A">
      <w:pPr>
        <w:tabs>
          <w:tab w:val="left" w:pos="3360"/>
        </w:tabs>
        <w:jc w:val="both"/>
        <w:rPr>
          <w:bCs/>
          <w:color w:val="000000"/>
          <w:sz w:val="22"/>
          <w:szCs w:val="22"/>
          <w:lang w:val="bg-BG"/>
        </w:rPr>
      </w:pPr>
    </w:p>
    <w:p w:rsidR="0086265A" w:rsidRDefault="0086265A" w:rsidP="0086265A">
      <w:pPr>
        <w:tabs>
          <w:tab w:val="left" w:pos="3360"/>
        </w:tabs>
        <w:jc w:val="both"/>
        <w:rPr>
          <w:rFonts w:ascii="Times New Roman" w:hAnsi="Times New Roman"/>
          <w:bCs/>
          <w:color w:val="000000"/>
          <w:sz w:val="24"/>
          <w:szCs w:val="24"/>
          <w:lang w:val="bg-BG"/>
        </w:rPr>
      </w:pPr>
      <w:r w:rsidRPr="0086265A">
        <w:rPr>
          <w:rFonts w:ascii="Times New Roman" w:hAnsi="Times New Roman"/>
          <w:bCs/>
          <w:color w:val="000000"/>
          <w:sz w:val="24"/>
          <w:szCs w:val="24"/>
          <w:lang w:val="bg-BG"/>
        </w:rPr>
        <w:t>Съгласувано с:</w:t>
      </w:r>
    </w:p>
    <w:p w:rsidR="0086265A" w:rsidRPr="0086265A" w:rsidRDefault="0086265A" w:rsidP="0086265A">
      <w:pPr>
        <w:tabs>
          <w:tab w:val="left" w:pos="3360"/>
        </w:tabs>
        <w:jc w:val="both"/>
        <w:rPr>
          <w:rFonts w:ascii="Times New Roman" w:hAnsi="Times New Roman"/>
          <w:bCs/>
          <w:color w:val="000000"/>
          <w:sz w:val="24"/>
          <w:szCs w:val="24"/>
          <w:lang w:val="bg-BG"/>
        </w:rPr>
      </w:pPr>
    </w:p>
    <w:p w:rsidR="0086265A" w:rsidRPr="0086265A" w:rsidRDefault="0086265A" w:rsidP="0086265A">
      <w:pPr>
        <w:tabs>
          <w:tab w:val="left" w:pos="3360"/>
        </w:tabs>
        <w:jc w:val="both"/>
        <w:rPr>
          <w:rFonts w:ascii="Times New Roman" w:hAnsi="Times New Roman"/>
          <w:bCs/>
          <w:color w:val="000000"/>
          <w:sz w:val="24"/>
          <w:szCs w:val="24"/>
          <w:lang w:val="bg-BG"/>
        </w:rPr>
      </w:pPr>
      <w:r w:rsidRPr="0086265A">
        <w:rPr>
          <w:rFonts w:ascii="Times New Roman" w:hAnsi="Times New Roman"/>
          <w:bCs/>
          <w:color w:val="000000"/>
          <w:sz w:val="24"/>
          <w:szCs w:val="24"/>
          <w:lang w:val="bg-BG"/>
        </w:rPr>
        <w:t>Татяна Трендафилова, директор на Дирекция ФАПОЧР</w:t>
      </w:r>
    </w:p>
    <w:p w:rsidR="0086265A" w:rsidRPr="0086265A" w:rsidRDefault="0086265A" w:rsidP="0086265A">
      <w:pPr>
        <w:tabs>
          <w:tab w:val="left" w:pos="3360"/>
        </w:tabs>
        <w:jc w:val="both"/>
        <w:rPr>
          <w:rFonts w:ascii="Times New Roman" w:hAnsi="Times New Roman"/>
          <w:bCs/>
          <w:color w:val="000000"/>
          <w:sz w:val="24"/>
          <w:szCs w:val="24"/>
          <w:lang w:val="bg-BG"/>
        </w:rPr>
      </w:pPr>
      <w:r w:rsidRPr="0086265A">
        <w:rPr>
          <w:rFonts w:ascii="Times New Roman" w:hAnsi="Times New Roman"/>
          <w:bCs/>
          <w:color w:val="000000"/>
          <w:sz w:val="24"/>
          <w:szCs w:val="24"/>
          <w:lang w:val="bg-BG"/>
        </w:rPr>
        <w:t>Евгени Макавеев, директор на дирекция КРОКЦ</w:t>
      </w:r>
    </w:p>
    <w:p w:rsidR="0086265A" w:rsidRDefault="0086265A" w:rsidP="0086265A">
      <w:pPr>
        <w:tabs>
          <w:tab w:val="left" w:pos="3360"/>
        </w:tabs>
        <w:jc w:val="both"/>
        <w:rPr>
          <w:rFonts w:ascii="Times New Roman" w:hAnsi="Times New Roman"/>
          <w:bCs/>
          <w:color w:val="000000"/>
          <w:sz w:val="24"/>
          <w:szCs w:val="24"/>
          <w:lang w:val="bg-BG"/>
        </w:rPr>
      </w:pPr>
    </w:p>
    <w:p w:rsidR="0086265A" w:rsidRPr="0086265A" w:rsidRDefault="0086265A" w:rsidP="0086265A">
      <w:pPr>
        <w:tabs>
          <w:tab w:val="left" w:pos="3360"/>
        </w:tabs>
        <w:jc w:val="both"/>
        <w:rPr>
          <w:rFonts w:ascii="Times New Roman" w:hAnsi="Times New Roman"/>
          <w:sz w:val="24"/>
          <w:szCs w:val="24"/>
          <w:lang w:val="en-AU"/>
        </w:rPr>
      </w:pPr>
      <w:r w:rsidRPr="0086265A">
        <w:rPr>
          <w:rFonts w:ascii="Times New Roman" w:hAnsi="Times New Roman"/>
          <w:bCs/>
          <w:color w:val="000000"/>
          <w:sz w:val="24"/>
          <w:szCs w:val="24"/>
          <w:lang w:val="bg-BG"/>
        </w:rPr>
        <w:t xml:space="preserve">Изготвил: Кирил </w:t>
      </w:r>
      <w:proofErr w:type="spellStart"/>
      <w:r w:rsidRPr="0086265A">
        <w:rPr>
          <w:rFonts w:ascii="Times New Roman" w:hAnsi="Times New Roman"/>
          <w:bCs/>
          <w:color w:val="000000"/>
          <w:sz w:val="24"/>
          <w:szCs w:val="24"/>
          <w:lang w:val="bg-BG"/>
        </w:rPr>
        <w:t>Папазян</w:t>
      </w:r>
      <w:proofErr w:type="spellEnd"/>
      <w:r w:rsidRPr="0086265A">
        <w:rPr>
          <w:rFonts w:ascii="Times New Roman" w:hAnsi="Times New Roman"/>
          <w:bCs/>
          <w:color w:val="000000"/>
          <w:sz w:val="24"/>
          <w:szCs w:val="24"/>
          <w:lang w:val="bg-BG"/>
        </w:rPr>
        <w:t>, финансов контрольор</w:t>
      </w:r>
    </w:p>
    <w:p w:rsidR="00FD60B3" w:rsidRPr="0086265A" w:rsidRDefault="00FD60B3" w:rsidP="00B174E7">
      <w:pPr>
        <w:jc w:val="both"/>
        <w:rPr>
          <w:rFonts w:ascii="Times New Roman" w:hAnsi="Times New Roman"/>
          <w:sz w:val="24"/>
          <w:szCs w:val="24"/>
          <w:lang w:val="bg-BG"/>
        </w:rPr>
      </w:pPr>
    </w:p>
    <w:sectPr w:rsidR="00FD60B3" w:rsidRPr="0086265A" w:rsidSect="001915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en Bg Condensed">
    <w:altName w:val="Franklin Gothic Medium Cond"/>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F0083"/>
    <w:multiLevelType w:val="multilevel"/>
    <w:tmpl w:val="B8C28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E85D70"/>
    <w:multiLevelType w:val="hybridMultilevel"/>
    <w:tmpl w:val="4CA24C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941"/>
    <w:rsid w:val="000233E7"/>
    <w:rsid w:val="001468C7"/>
    <w:rsid w:val="00191592"/>
    <w:rsid w:val="00214941"/>
    <w:rsid w:val="002573A3"/>
    <w:rsid w:val="003D7A14"/>
    <w:rsid w:val="00430DC9"/>
    <w:rsid w:val="0067714D"/>
    <w:rsid w:val="006B4074"/>
    <w:rsid w:val="00736844"/>
    <w:rsid w:val="007D3F80"/>
    <w:rsid w:val="0086265A"/>
    <w:rsid w:val="008E0B62"/>
    <w:rsid w:val="009176F0"/>
    <w:rsid w:val="00935AFF"/>
    <w:rsid w:val="0093672A"/>
    <w:rsid w:val="00974DEB"/>
    <w:rsid w:val="009D7ABF"/>
    <w:rsid w:val="00A51826"/>
    <w:rsid w:val="00AE11E2"/>
    <w:rsid w:val="00B174E7"/>
    <w:rsid w:val="00B31BA7"/>
    <w:rsid w:val="00BC4094"/>
    <w:rsid w:val="00BE45FF"/>
    <w:rsid w:val="00C51291"/>
    <w:rsid w:val="00DD089D"/>
    <w:rsid w:val="00E528FC"/>
    <w:rsid w:val="00FA7A8E"/>
    <w:rsid w:val="00FC6EBA"/>
    <w:rsid w:val="00FD60B3"/>
    <w:rsid w:val="00FF5FD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82AF95-EC67-4651-840F-5D7CA4E3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941"/>
    <w:pPr>
      <w:overflowPunct w:val="0"/>
      <w:autoSpaceDE w:val="0"/>
      <w:autoSpaceDN w:val="0"/>
      <w:adjustRightInd w:val="0"/>
      <w:spacing w:after="0" w:line="240" w:lineRule="auto"/>
      <w:textAlignment w:val="baseline"/>
    </w:pPr>
    <w:rPr>
      <w:rFonts w:ascii="Arial" w:eastAsia="Times New Roman"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941"/>
    <w:pPr>
      <w:ind w:left="720"/>
      <w:contextualSpacing/>
    </w:pPr>
  </w:style>
  <w:style w:type="character" w:styleId="Emphasis">
    <w:name w:val="Emphasis"/>
    <w:qFormat/>
    <w:rsid w:val="00214941"/>
    <w:rPr>
      <w:i/>
      <w:iCs/>
    </w:rPr>
  </w:style>
  <w:style w:type="paragraph" w:styleId="BalloonText">
    <w:name w:val="Balloon Text"/>
    <w:basedOn w:val="Normal"/>
    <w:link w:val="BalloonTextChar"/>
    <w:uiPriority w:val="99"/>
    <w:semiHidden/>
    <w:unhideWhenUsed/>
    <w:rsid w:val="00BE4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5FF"/>
    <w:rPr>
      <w:rFonts w:ascii="Segoe UI" w:eastAsia="Times New Roman" w:hAnsi="Segoe UI" w:cs="Segoe UI"/>
      <w:sz w:val="18"/>
      <w:szCs w:val="18"/>
      <w:lang w:val="en-US"/>
    </w:rPr>
  </w:style>
  <w:style w:type="paragraph" w:styleId="NormalWeb">
    <w:name w:val="Normal (Web)"/>
    <w:basedOn w:val="Normal"/>
    <w:uiPriority w:val="99"/>
    <w:unhideWhenUsed/>
    <w:rsid w:val="00FD60B3"/>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71078">
      <w:bodyDiv w:val="1"/>
      <w:marLeft w:val="0"/>
      <w:marRight w:val="0"/>
      <w:marTop w:val="0"/>
      <w:marBottom w:val="0"/>
      <w:divBdr>
        <w:top w:val="none" w:sz="0" w:space="0" w:color="auto"/>
        <w:left w:val="none" w:sz="0" w:space="0" w:color="auto"/>
        <w:bottom w:val="none" w:sz="0" w:space="0" w:color="auto"/>
        <w:right w:val="none" w:sz="0" w:space="0" w:color="auto"/>
      </w:divBdr>
    </w:div>
    <w:div w:id="227424287">
      <w:bodyDiv w:val="1"/>
      <w:marLeft w:val="0"/>
      <w:marRight w:val="0"/>
      <w:marTop w:val="0"/>
      <w:marBottom w:val="0"/>
      <w:divBdr>
        <w:top w:val="none" w:sz="0" w:space="0" w:color="auto"/>
        <w:left w:val="none" w:sz="0" w:space="0" w:color="auto"/>
        <w:bottom w:val="none" w:sz="0" w:space="0" w:color="auto"/>
        <w:right w:val="none" w:sz="0" w:space="0" w:color="auto"/>
      </w:divBdr>
    </w:div>
    <w:div w:id="164484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E3E47261E9C1D43B9454634BDB0DF7C" ma:contentTypeVersion="1" ma:contentTypeDescription="Създаване на нов документ" ma:contentTypeScope="" ma:versionID="640ee3bd103ab1587b1416b72782ac63">
  <xsd:schema xmlns:xsd="http://www.w3.org/2001/XMLSchema" xmlns:p="http://schemas.microsoft.com/office/2006/metadata/properties" xmlns:ns2="9a7b42b9-0576-4d79-ae64-1d85ca656124" targetNamespace="http://schemas.microsoft.com/office/2006/metadata/properties" ma:root="true" ma:fieldsID="a80516e457e2253fae3f93783d67e028" ns2:_="">
    <xsd:import namespace="9a7b42b9-0576-4d79-ae64-1d85ca656124"/>
    <xsd:element name="properties">
      <xsd:complexType>
        <xsd:sequence>
          <xsd:element name="documentManagement">
            <xsd:complexType>
              <xsd:all>
                <xsd:element ref="ns2:_x0412__x0438__x0434__x0020__x0434__x043e__x043a__x0443__x043c__x0435__x043d__x0442_"/>
              </xsd:all>
            </xsd:complexType>
          </xsd:element>
        </xsd:sequence>
      </xsd:complexType>
    </xsd:element>
  </xsd:schema>
  <xsd:schema xmlns:xsd="http://www.w3.org/2001/XMLSchema" xmlns:dms="http://schemas.microsoft.com/office/2006/documentManagement/types" targetNamespace="9a7b42b9-0576-4d79-ae64-1d85ca656124" elementFormDefault="qualified">
    <xsd:import namespace="http://schemas.microsoft.com/office/2006/documentManagement/types"/>
    <xsd:element name="_x0412__x0438__x0434__x0020__x0434__x043e__x043a__x0443__x043c__x0435__x043d__x0442_" ma:index="8" ma:displayName="Вид документ" ma:default="" ma:format="Dropdown" ma:internalName="_x0412__x0438__x0434__x0020__x0434__x043e__x043a__x0443__x043c__x0435__x043d__x0442_">
      <xsd:simpleType>
        <xsd:restriction base="dms:Choice">
          <xsd:enumeration value="Вътрешни правила"/>
          <xsd:enumeration value="Заповед"/>
          <xsd:enumeration value="Документ"/>
          <xsd:enumeration value="Формуляр"/>
          <xsd:enumeration value="Декларация"/>
          <xsd:enumeration value="Заявка"/>
          <xsd:enumeration value="Заявление"/>
          <xsd:enumeration value="Други"/>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ma:readOnly="true"/>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_x0412__x0438__x0434__x0020__x0434__x043e__x043a__x0443__x043c__x0435__x043d__x0442_ xmlns="9a7b42b9-0576-4d79-ae64-1d85ca656124">Заявление</_x0412__x0438__x0434__x0020__x0434__x043e__x043a__x0443__x043c__x0435__x043d__x0442_>
  </documentManagement>
</p:properties>
</file>

<file path=customXml/itemProps1.xml><?xml version="1.0" encoding="utf-8"?>
<ds:datastoreItem xmlns:ds="http://schemas.openxmlformats.org/officeDocument/2006/customXml" ds:itemID="{8777B4AF-D7BA-41ED-9D22-62E725E8670F}">
  <ds:schemaRefs>
    <ds:schemaRef ds:uri="http://schemas.microsoft.com/sharepoint/v3/contenttype/forms"/>
  </ds:schemaRefs>
</ds:datastoreItem>
</file>

<file path=customXml/itemProps2.xml><?xml version="1.0" encoding="utf-8"?>
<ds:datastoreItem xmlns:ds="http://schemas.openxmlformats.org/officeDocument/2006/customXml" ds:itemID="{BED7ADE7-2C8B-4CA5-87B8-AA2172CC8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b42b9-0576-4d79-ae64-1d85ca6561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8A1204A-5E13-49C7-A247-29347458D41D}">
  <ds:schemaRefs>
    <ds:schemaRef ds:uri="http://schemas.microsoft.com/office/2006/metadata/properties"/>
    <ds:schemaRef ds:uri="9a7b42b9-0576-4d79-ae64-1d85ca656124"/>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mzh</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V_Evtimova</dc:creator>
  <cp:keywords/>
  <dc:description/>
  <cp:lastModifiedBy>k_papazian</cp:lastModifiedBy>
  <cp:revision>9</cp:revision>
  <cp:lastPrinted>2017-07-31T12:57:00Z</cp:lastPrinted>
  <dcterms:created xsi:type="dcterms:W3CDTF">2017-03-28T10:01:00Z</dcterms:created>
  <dcterms:modified xsi:type="dcterms:W3CDTF">2017-07-31T13:17:00Z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0x0101004E3E47261E9C1D43B9454634BDB0DF7C</vt:lpwstr>
  </property>
</Properties>
</file>